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863" w:rsidRDefault="00541AE2" w:rsidP="005A186F">
      <w:pPr>
        <w:ind w:left="284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7BE1B2" wp14:editId="0D8E45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01490" cy="1174115"/>
            <wp:effectExtent l="0" t="0" r="3810" b="6985"/>
            <wp:wrapTight wrapText="bothSides">
              <wp:wrapPolygon edited="0">
                <wp:start x="0" y="0"/>
                <wp:lineTo x="0" y="21378"/>
                <wp:lineTo x="21523" y="21378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yner Stephens - On white - 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117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F5D">
        <w:t xml:space="preserve"> </w:t>
      </w:r>
      <w:r w:rsidR="009773F5">
        <w:t xml:space="preserve"> </w:t>
      </w:r>
      <w:r w:rsidR="00D663C9">
        <w:tab/>
      </w:r>
      <w:r w:rsidR="00D663C9">
        <w:tab/>
      </w:r>
      <w:r w:rsidR="00015A7A">
        <w:tab/>
      </w:r>
      <w:r w:rsidR="00015A7A">
        <w:tab/>
      </w:r>
    </w:p>
    <w:p w:rsidR="00015A7A" w:rsidRDefault="00015A7A" w:rsidP="00015A7A">
      <w:pPr>
        <w:jc w:val="center"/>
      </w:pPr>
    </w:p>
    <w:p w:rsidR="00015A7A" w:rsidRDefault="00015A7A" w:rsidP="00015A7A">
      <w:pPr>
        <w:jc w:val="center"/>
      </w:pPr>
    </w:p>
    <w:p w:rsidR="005A186F" w:rsidRDefault="005A186F" w:rsidP="00015A7A">
      <w:pPr>
        <w:jc w:val="center"/>
      </w:pPr>
    </w:p>
    <w:p w:rsidR="005A186F" w:rsidRPr="00250324" w:rsidRDefault="005A186F" w:rsidP="00015A7A">
      <w:pPr>
        <w:jc w:val="center"/>
        <w:rPr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6492"/>
      </w:tblGrid>
      <w:tr w:rsidR="005A186F" w:rsidRPr="00250324" w:rsidTr="00D7300A">
        <w:trPr>
          <w:trHeight w:val="258"/>
        </w:trPr>
        <w:tc>
          <w:tcPr>
            <w:tcW w:w="9212" w:type="dxa"/>
            <w:gridSpan w:val="2"/>
            <w:hideMark/>
          </w:tcPr>
          <w:p w:rsidR="005A186F" w:rsidRPr="00250324" w:rsidRDefault="005A186F" w:rsidP="00E04A35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4"/>
                <w:szCs w:val="24"/>
              </w:rPr>
            </w:pPr>
            <w:r w:rsidRPr="00250324">
              <w:rPr>
                <w:rFonts w:ascii="Century Gothic" w:eastAsia="Times New Roman" w:hAnsi="Century Gothic" w:cs="Calibri"/>
                <w:b/>
                <w:sz w:val="24"/>
                <w:szCs w:val="24"/>
              </w:rPr>
              <w:t xml:space="preserve">Post: </w:t>
            </w:r>
            <w:r w:rsidR="00250324" w:rsidRPr="00250324">
              <w:rPr>
                <w:rFonts w:ascii="Century Gothic" w:eastAsia="Times New Roman" w:hAnsi="Century Gothic" w:cs="Calibri"/>
                <w:b/>
                <w:sz w:val="24"/>
                <w:szCs w:val="24"/>
              </w:rPr>
              <w:t>Catering Assistant</w:t>
            </w:r>
          </w:p>
        </w:tc>
      </w:tr>
      <w:tr w:rsidR="005A186F" w:rsidRPr="00250324" w:rsidTr="003C2B0E">
        <w:trPr>
          <w:trHeight w:val="371"/>
        </w:trPr>
        <w:tc>
          <w:tcPr>
            <w:tcW w:w="2720" w:type="dxa"/>
            <w:hideMark/>
          </w:tcPr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  <w:t>Responsible to:</w:t>
            </w:r>
          </w:p>
        </w:tc>
        <w:tc>
          <w:tcPr>
            <w:tcW w:w="6492" w:type="dxa"/>
            <w:hideMark/>
          </w:tcPr>
          <w:p w:rsidR="005A186F" w:rsidRPr="00250324" w:rsidRDefault="00B300A3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C</w:t>
            </w:r>
            <w:r w:rsidR="003C2B0E"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hef </w:t>
            </w:r>
            <w:r w:rsidR="005A186F"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Manager</w:t>
            </w:r>
          </w:p>
        </w:tc>
      </w:tr>
      <w:tr w:rsidR="005A186F" w:rsidRPr="00250324" w:rsidTr="003C2B0E">
        <w:trPr>
          <w:trHeight w:val="388"/>
        </w:trPr>
        <w:tc>
          <w:tcPr>
            <w:tcW w:w="2720" w:type="dxa"/>
            <w:hideMark/>
          </w:tcPr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  <w:t>Liaising with</w:t>
            </w:r>
            <w:r w:rsidR="003C2B0E" w:rsidRPr="00250324"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492" w:type="dxa"/>
            <w:hideMark/>
          </w:tcPr>
          <w:p w:rsidR="005A186F" w:rsidRPr="00250324" w:rsidRDefault="005A186F" w:rsidP="00B300A3">
            <w:pPr>
              <w:widowControl w:val="0"/>
              <w:tabs>
                <w:tab w:val="left" w:pos="0"/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Times New Roman"/>
                <w:spacing w:val="-2"/>
                <w:sz w:val="20"/>
                <w:szCs w:val="20"/>
              </w:rPr>
              <w:t>Teachers</w:t>
            </w:r>
            <w:r w:rsidR="00B300A3" w:rsidRPr="00250324">
              <w:rPr>
                <w:rFonts w:ascii="Century Gothic" w:eastAsia="Times New Roman" w:hAnsi="Century Gothic" w:cs="Times New Roman"/>
                <w:spacing w:val="-2"/>
                <w:sz w:val="20"/>
                <w:szCs w:val="20"/>
              </w:rPr>
              <w:t xml:space="preserve">, </w:t>
            </w:r>
            <w:r w:rsidRPr="00250324">
              <w:rPr>
                <w:rFonts w:ascii="Century Gothic" w:eastAsia="Times New Roman" w:hAnsi="Century Gothic" w:cs="Times New Roman"/>
                <w:spacing w:val="-2"/>
                <w:sz w:val="20"/>
                <w:szCs w:val="20"/>
              </w:rPr>
              <w:t>Support Staff, Parents</w:t>
            </w:r>
            <w:r w:rsidR="00B300A3" w:rsidRPr="00250324">
              <w:rPr>
                <w:rFonts w:ascii="Century Gothic" w:eastAsia="Times New Roman" w:hAnsi="Century Gothic" w:cs="Times New Roman"/>
                <w:spacing w:val="-2"/>
                <w:sz w:val="20"/>
                <w:szCs w:val="20"/>
              </w:rPr>
              <w:t xml:space="preserve"> and Pupils</w:t>
            </w:r>
            <w:r w:rsidRPr="00250324">
              <w:rPr>
                <w:rFonts w:ascii="Century Gothic" w:eastAsia="Times New Roman" w:hAnsi="Century Gothic" w:cs="Times New Roman"/>
                <w:spacing w:val="-2"/>
                <w:sz w:val="20"/>
                <w:szCs w:val="20"/>
              </w:rPr>
              <w:t>.</w:t>
            </w:r>
          </w:p>
        </w:tc>
      </w:tr>
      <w:tr w:rsidR="005A186F" w:rsidRPr="00250324" w:rsidTr="00D7300A">
        <w:trPr>
          <w:trHeight w:val="580"/>
        </w:trPr>
        <w:tc>
          <w:tcPr>
            <w:tcW w:w="2720" w:type="dxa"/>
            <w:hideMark/>
          </w:tcPr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  <w:t xml:space="preserve">Purpose: </w:t>
            </w:r>
          </w:p>
        </w:tc>
        <w:tc>
          <w:tcPr>
            <w:tcW w:w="6492" w:type="dxa"/>
          </w:tcPr>
          <w:p w:rsidR="005A186F" w:rsidRPr="00250324" w:rsidRDefault="00B300A3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To contribute to the </w:t>
            </w:r>
            <w:r w:rsidR="005E0754"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timely preparation and serving of healthy and nutritious meals.</w:t>
            </w:r>
          </w:p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</w:p>
        </w:tc>
      </w:tr>
      <w:tr w:rsidR="005A186F" w:rsidRPr="00250324" w:rsidTr="00D7300A">
        <w:trPr>
          <w:trHeight w:val="427"/>
        </w:trPr>
        <w:tc>
          <w:tcPr>
            <w:tcW w:w="2720" w:type="dxa"/>
            <w:hideMark/>
          </w:tcPr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  <w:t>Allowance Attached to the Post:</w:t>
            </w:r>
          </w:p>
        </w:tc>
        <w:tc>
          <w:tcPr>
            <w:tcW w:w="6492" w:type="dxa"/>
          </w:tcPr>
          <w:p w:rsidR="005A186F" w:rsidRPr="00250324" w:rsidRDefault="005A186F" w:rsidP="005A186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Salary NJC Grade</w:t>
            </w:r>
            <w:r w:rsidR="005E0754"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 </w:t>
            </w:r>
            <w:r w:rsidR="00250324"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B</w:t>
            </w: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 </w:t>
            </w:r>
          </w:p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5A186F" w:rsidRPr="00250324" w:rsidTr="00D7300A">
        <w:trPr>
          <w:trHeight w:val="516"/>
        </w:trPr>
        <w:tc>
          <w:tcPr>
            <w:tcW w:w="2720" w:type="dxa"/>
            <w:hideMark/>
          </w:tcPr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b/>
                <w:i/>
                <w:sz w:val="20"/>
                <w:szCs w:val="20"/>
              </w:rPr>
              <w:t xml:space="preserve">Disclosure Level: </w:t>
            </w:r>
          </w:p>
        </w:tc>
        <w:tc>
          <w:tcPr>
            <w:tcW w:w="6492" w:type="dxa"/>
          </w:tcPr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Enhanced</w:t>
            </w:r>
          </w:p>
          <w:p w:rsidR="005A186F" w:rsidRPr="00250324" w:rsidRDefault="005A186F" w:rsidP="005A186F">
            <w:pPr>
              <w:tabs>
                <w:tab w:val="left" w:pos="0"/>
                <w:tab w:val="left" w:pos="284"/>
                <w:tab w:val="left" w:pos="8505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</w:tbl>
    <w:p w:rsidR="00541AE2" w:rsidRPr="00250324" w:rsidRDefault="00541AE2" w:rsidP="005A186F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  <w:u w:val="single"/>
        </w:rPr>
      </w:pPr>
    </w:p>
    <w:p w:rsidR="005A186F" w:rsidRPr="00250324" w:rsidRDefault="005A186F" w:rsidP="005A186F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  <w:u w:val="single"/>
        </w:rPr>
      </w:pPr>
      <w:r w:rsidRPr="00250324">
        <w:rPr>
          <w:rFonts w:ascii="Century Gothic" w:eastAsia="Times New Roman" w:hAnsi="Century Gothic" w:cs="Calibri"/>
          <w:b/>
          <w:sz w:val="20"/>
          <w:szCs w:val="20"/>
          <w:u w:val="single"/>
        </w:rPr>
        <w:t>Responsibilities</w:t>
      </w:r>
    </w:p>
    <w:p w:rsidR="005A186F" w:rsidRPr="00541AE2" w:rsidRDefault="005A186F" w:rsidP="005A186F">
      <w:pPr>
        <w:spacing w:after="0" w:line="240" w:lineRule="auto"/>
        <w:rPr>
          <w:rFonts w:ascii="Century Gothic" w:eastAsia="Times New Roman" w:hAnsi="Century Gothic" w:cs="Calibri"/>
          <w:b/>
          <w:u w:val="single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5A186F" w:rsidRPr="00541AE2" w:rsidTr="00D7300A">
        <w:tc>
          <w:tcPr>
            <w:tcW w:w="9781" w:type="dxa"/>
          </w:tcPr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bookmarkStart w:id="0" w:name="_Hlk147392329"/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To contribute to the delivery of the healthy and nutritious </w:t>
            </w:r>
            <w:r w:rsidR="00E81D4E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Rayner </w:t>
            </w: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Catering service</w:t>
            </w:r>
          </w:p>
          <w:p w:rsid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Principal Responsibilities:</w:t>
            </w:r>
          </w:p>
          <w:p w:rsid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Undertake cooking activities connected to the full range of menu provision e.g. portion control, special dietary requirements and ensuring minimum wastage.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Supervise the preparation of ingredients for meals under the direction of the Catering Manager and Catering </w:t>
            </w:r>
            <w:r w:rsidR="00AD6292">
              <w:rPr>
                <w:rFonts w:ascii="Century Gothic" w:eastAsia="Times New Roman" w:hAnsi="Century Gothic" w:cs="Calibri"/>
                <w:sz w:val="20"/>
                <w:szCs w:val="20"/>
              </w:rPr>
              <w:t>Supervisor</w:t>
            </w: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Follow cooking routines to comply with specified standards.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Decant and/or serve food in the school catering areas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To assist in the catering services for each day and for functions and events, including various dietary requirements.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Actively promote the school meals service to pupils and parents to increase awareness of healthy eating and the uptake of healthy school meals.</w:t>
            </w:r>
          </w:p>
          <w:bookmarkEnd w:id="0"/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Supervise the storage of food to ensure compliance with statutory requirements.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Assist with the recording or ingredients used and stocktaking.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Assist with the monitoring of supplies and recording resources to maintain inventories.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Ensure the maintenance of a clean and orderly work environment.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Demonstrate and assist others in safe and effective use of specialist equipment and materials.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Undertake general administration duties as necessary.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Refill and replace consumables</w:t>
            </w:r>
            <w:r w:rsidR="00AD6292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 and c</w:t>
            </w: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omply with the stock rotation procedure and the secure storage of supplies.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Operate equipment in accordance with instructions and report any faulty equipment and other maintenance requirements to the appropriate person.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Ensure that catering practice complies with appropriate health and safety and food legislation and procedures.</w:t>
            </w: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250324" w:rsidRPr="00250324" w:rsidRDefault="00250324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To carry out such duties which reasonably correspond with the general character of the post and are commensurate with its level of responsibility. </w:t>
            </w:r>
          </w:p>
          <w:p w:rsidR="005A186F" w:rsidRPr="00250324" w:rsidRDefault="005A186F" w:rsidP="005E075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5A186F" w:rsidRPr="00541AE2" w:rsidTr="00D7300A">
        <w:tc>
          <w:tcPr>
            <w:tcW w:w="9781" w:type="dxa"/>
          </w:tcPr>
          <w:p w:rsidR="005A186F" w:rsidRPr="00541AE2" w:rsidRDefault="005A186F" w:rsidP="005A186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</w:tr>
    </w:tbl>
    <w:p w:rsidR="005A186F" w:rsidRPr="00250324" w:rsidRDefault="005A186F" w:rsidP="005A186F">
      <w:pPr>
        <w:tabs>
          <w:tab w:val="left" w:pos="0"/>
          <w:tab w:val="left" w:pos="284"/>
          <w:tab w:val="left" w:pos="1380"/>
          <w:tab w:val="left" w:pos="8505"/>
          <w:tab w:val="left" w:pos="9214"/>
          <w:tab w:val="left" w:pos="9639"/>
        </w:tabs>
        <w:spacing w:after="0" w:line="240" w:lineRule="auto"/>
        <w:jc w:val="both"/>
        <w:rPr>
          <w:rFonts w:ascii="Century Gothic" w:eastAsia="Times New Roman" w:hAnsi="Century Gothic" w:cs="Calibri"/>
          <w:b/>
          <w:sz w:val="20"/>
          <w:szCs w:val="20"/>
          <w:u w:val="single"/>
        </w:rPr>
      </w:pPr>
      <w:r w:rsidRPr="00250324">
        <w:rPr>
          <w:rFonts w:ascii="Century Gothic" w:eastAsia="Times New Roman" w:hAnsi="Century Gothic" w:cs="Calibri"/>
          <w:b/>
          <w:sz w:val="20"/>
          <w:szCs w:val="20"/>
          <w:u w:val="single"/>
        </w:rPr>
        <w:t>Personal Responsibilities</w:t>
      </w:r>
    </w:p>
    <w:p w:rsidR="005A186F" w:rsidRPr="00250324" w:rsidRDefault="005A186F" w:rsidP="005A186F">
      <w:pPr>
        <w:tabs>
          <w:tab w:val="left" w:pos="0"/>
          <w:tab w:val="left" w:pos="284"/>
          <w:tab w:val="left" w:pos="1380"/>
          <w:tab w:val="left" w:pos="8505"/>
          <w:tab w:val="left" w:pos="9214"/>
          <w:tab w:val="left" w:pos="9639"/>
        </w:tabs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5A186F" w:rsidRPr="00250324" w:rsidTr="00250324">
        <w:trPr>
          <w:trHeight w:val="1888"/>
        </w:trPr>
        <w:tc>
          <w:tcPr>
            <w:tcW w:w="9639" w:type="dxa"/>
          </w:tcPr>
          <w:p w:rsidR="005A186F" w:rsidRPr="00250324" w:rsidRDefault="005A186F" w:rsidP="005A186F">
            <w:pPr>
              <w:tabs>
                <w:tab w:val="left" w:pos="284"/>
                <w:tab w:val="left" w:pos="709"/>
                <w:tab w:val="left" w:pos="1380"/>
                <w:tab w:val="left" w:pos="8505"/>
                <w:tab w:val="left" w:pos="9214"/>
                <w:tab w:val="left" w:pos="9639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To play a full part in the life of </w:t>
            </w:r>
            <w:r w:rsidR="009773F5"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the school</w:t>
            </w: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, to support its distinctive mission and ethos and to encourage staff and students to follow this example. </w:t>
            </w:r>
          </w:p>
          <w:p w:rsidR="005A186F" w:rsidRPr="00250324" w:rsidRDefault="005A186F" w:rsidP="005A186F">
            <w:pPr>
              <w:tabs>
                <w:tab w:val="left" w:pos="284"/>
                <w:tab w:val="left" w:pos="709"/>
                <w:tab w:val="left" w:pos="1380"/>
                <w:tab w:val="left" w:pos="8505"/>
                <w:tab w:val="left" w:pos="9214"/>
                <w:tab w:val="left" w:pos="9639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5A186F" w:rsidRPr="00250324" w:rsidRDefault="005A186F" w:rsidP="005A186F">
            <w:pPr>
              <w:spacing w:after="0" w:line="240" w:lineRule="auto"/>
              <w:ind w:left="720" w:hanging="72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Attend training courses and team meetings as directed by the </w:t>
            </w:r>
            <w:r w:rsidR="005E0754"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</w:t>
            </w:r>
            <w:r w:rsidR="003C2B0E"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hef</w:t>
            </w:r>
            <w:r w:rsidR="005E0754"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Manager</w:t>
            </w:r>
            <w:r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</w:t>
            </w:r>
          </w:p>
          <w:p w:rsidR="005A186F" w:rsidRPr="00250324" w:rsidRDefault="005A186F" w:rsidP="005A186F">
            <w:pPr>
              <w:spacing w:after="0" w:line="240" w:lineRule="auto"/>
              <w:ind w:left="720" w:hanging="72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:rsidR="005A186F" w:rsidRPr="00250324" w:rsidRDefault="005A186F" w:rsidP="0025032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Ensure high levels of professional conduct at all times with particular reference </w:t>
            </w:r>
            <w:r w:rsidR="00FE549D"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</w:t>
            </w:r>
            <w:r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punctuality, dress, and presentation and uphold the public image o</w:t>
            </w:r>
            <w:r w:rsidR="009773F5" w:rsidRPr="00250324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f the school at all times. </w:t>
            </w:r>
          </w:p>
        </w:tc>
      </w:tr>
      <w:tr w:rsidR="005A186F" w:rsidRPr="00250324" w:rsidTr="00250324">
        <w:tc>
          <w:tcPr>
            <w:tcW w:w="9639" w:type="dxa"/>
          </w:tcPr>
          <w:p w:rsidR="005A186F" w:rsidRPr="00250324" w:rsidRDefault="005A186F" w:rsidP="005A186F">
            <w:pPr>
              <w:tabs>
                <w:tab w:val="left" w:pos="284"/>
                <w:tab w:val="left" w:pos="709"/>
                <w:tab w:val="left" w:pos="1380"/>
                <w:tab w:val="left" w:pos="8505"/>
                <w:tab w:val="left" w:pos="9214"/>
                <w:tab w:val="left" w:pos="9639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To actively promote </w:t>
            </w:r>
            <w:r w:rsidR="009773F5"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the school’s </w:t>
            </w: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policies and procedures relating to child protection, health and safety, security, confidentiality and data protection.</w:t>
            </w:r>
          </w:p>
          <w:p w:rsidR="005A186F" w:rsidRPr="00250324" w:rsidRDefault="005A186F" w:rsidP="005A186F">
            <w:pPr>
              <w:tabs>
                <w:tab w:val="left" w:pos="284"/>
                <w:tab w:val="left" w:pos="709"/>
                <w:tab w:val="left" w:pos="1380"/>
                <w:tab w:val="left" w:pos="8505"/>
                <w:tab w:val="left" w:pos="9214"/>
                <w:tab w:val="left" w:pos="9639"/>
              </w:tabs>
              <w:spacing w:after="0" w:line="240" w:lineRule="auto"/>
              <w:ind w:left="709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5A186F" w:rsidRPr="00250324" w:rsidRDefault="005A186F" w:rsidP="005A186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50324">
              <w:rPr>
                <w:rFonts w:ascii="Century Gothic" w:eastAsia="Times New Roman" w:hAnsi="Century Gothic" w:cs="Calibri"/>
                <w:sz w:val="20"/>
                <w:szCs w:val="20"/>
              </w:rPr>
              <w:t>All staff in school will be expected to accept reasonable flexibility in working arrangements and the allocation of duties including duties at a lower responsibility level, in pursuance of raising pupil achievement and effective team working.</w:t>
            </w:r>
          </w:p>
          <w:p w:rsidR="005A186F" w:rsidRPr="00250324" w:rsidRDefault="005A186F" w:rsidP="005A186F">
            <w:pPr>
              <w:tabs>
                <w:tab w:val="left" w:pos="284"/>
                <w:tab w:val="left" w:pos="709"/>
                <w:tab w:val="left" w:pos="1380"/>
                <w:tab w:val="left" w:pos="8505"/>
                <w:tab w:val="left" w:pos="9214"/>
                <w:tab w:val="left" w:pos="9639"/>
              </w:tabs>
              <w:spacing w:after="0" w:line="240" w:lineRule="auto"/>
              <w:ind w:left="709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5A186F" w:rsidRPr="00541AE2" w:rsidTr="00250324">
        <w:tc>
          <w:tcPr>
            <w:tcW w:w="9639" w:type="dxa"/>
          </w:tcPr>
          <w:p w:rsidR="005A186F" w:rsidRPr="00541AE2" w:rsidRDefault="005A186F" w:rsidP="005A186F">
            <w:pPr>
              <w:tabs>
                <w:tab w:val="left" w:pos="284"/>
                <w:tab w:val="left" w:pos="709"/>
                <w:tab w:val="left" w:pos="1380"/>
                <w:tab w:val="left" w:pos="8505"/>
                <w:tab w:val="left" w:pos="9214"/>
                <w:tab w:val="left" w:pos="9639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</w:rPr>
            </w:pPr>
          </w:p>
        </w:tc>
      </w:tr>
    </w:tbl>
    <w:p w:rsidR="005A186F" w:rsidRPr="00250324" w:rsidRDefault="005A186F" w:rsidP="00250324">
      <w:pPr>
        <w:tabs>
          <w:tab w:val="left" w:pos="142"/>
          <w:tab w:val="left" w:pos="284"/>
          <w:tab w:val="left" w:pos="8505"/>
        </w:tabs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250324">
        <w:rPr>
          <w:rFonts w:ascii="Century Gothic" w:eastAsia="Times New Roman" w:hAnsi="Century Gothic" w:cs="Calibri"/>
          <w:b/>
          <w:bCs/>
          <w:iCs/>
          <w:sz w:val="20"/>
          <w:szCs w:val="20"/>
        </w:rPr>
        <w:t>You may be required to carry out other duties commensurate with the level of responsibility for the post as assigned by the Headteacher.</w:t>
      </w:r>
    </w:p>
    <w:p w:rsidR="005A186F" w:rsidRPr="00250324" w:rsidRDefault="005A186F" w:rsidP="005A186F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</w:rPr>
      </w:pPr>
    </w:p>
    <w:p w:rsidR="005A186F" w:rsidRPr="00250324" w:rsidRDefault="005A186F" w:rsidP="005A186F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250324">
        <w:rPr>
          <w:rFonts w:ascii="Century Gothic" w:eastAsia="Times New Roman" w:hAnsi="Century Gothic" w:cs="Calibri"/>
          <w:sz w:val="20"/>
          <w:szCs w:val="20"/>
        </w:rPr>
        <w:t xml:space="preserve">The </w:t>
      </w:r>
      <w:r w:rsidR="009773F5" w:rsidRPr="00250324">
        <w:rPr>
          <w:rFonts w:ascii="Century Gothic" w:eastAsia="Times New Roman" w:hAnsi="Century Gothic" w:cs="Calibri"/>
          <w:sz w:val="20"/>
          <w:szCs w:val="20"/>
        </w:rPr>
        <w:t xml:space="preserve">school </w:t>
      </w:r>
      <w:r w:rsidRPr="00250324">
        <w:rPr>
          <w:rFonts w:ascii="Century Gothic" w:eastAsia="Times New Roman" w:hAnsi="Century Gothic" w:cs="Calibri"/>
          <w:sz w:val="20"/>
          <w:szCs w:val="20"/>
        </w:rPr>
        <w:t>will endeavour to make any necessary reasonable adjustments to the job and the working environment to enable access to employment opportunitie</w:t>
      </w:r>
      <w:r w:rsidR="009773F5" w:rsidRPr="00250324">
        <w:rPr>
          <w:rFonts w:ascii="Century Gothic" w:eastAsia="Times New Roman" w:hAnsi="Century Gothic" w:cs="Calibri"/>
          <w:sz w:val="20"/>
          <w:szCs w:val="20"/>
        </w:rPr>
        <w:t xml:space="preserve">s.  </w:t>
      </w:r>
      <w:r w:rsidRPr="00250324">
        <w:rPr>
          <w:rFonts w:ascii="Century Gothic" w:eastAsia="Times New Roman" w:hAnsi="Century Gothic" w:cs="Calibri"/>
          <w:sz w:val="20"/>
          <w:szCs w:val="20"/>
        </w:rPr>
        <w:t xml:space="preserve"> This job description is current at the date below but will be reviewed on an annual basis and, following </w:t>
      </w:r>
      <w:r w:rsidR="009773F5" w:rsidRPr="00250324">
        <w:rPr>
          <w:rFonts w:ascii="Century Gothic" w:eastAsia="Times New Roman" w:hAnsi="Century Gothic" w:cs="Calibri"/>
          <w:sz w:val="20"/>
          <w:szCs w:val="20"/>
        </w:rPr>
        <w:t xml:space="preserve">appropriate </w:t>
      </w:r>
      <w:r w:rsidRPr="00250324">
        <w:rPr>
          <w:rFonts w:ascii="Century Gothic" w:eastAsia="Times New Roman" w:hAnsi="Century Gothic" w:cs="Calibri"/>
          <w:sz w:val="20"/>
          <w:szCs w:val="20"/>
        </w:rPr>
        <w:t>consultation, may be changed to reflect or anticipate changes in the job requirements which are commensurate with the job title and grade.</w:t>
      </w:r>
    </w:p>
    <w:p w:rsidR="005A186F" w:rsidRPr="00250324" w:rsidRDefault="005A186F" w:rsidP="005A186F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</w:rPr>
      </w:pPr>
    </w:p>
    <w:p w:rsidR="00541AE2" w:rsidRPr="00250324" w:rsidRDefault="005A186F" w:rsidP="005A186F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  <w:r w:rsidRPr="00250324">
        <w:rPr>
          <w:rFonts w:ascii="Century Gothic" w:eastAsia="Times New Roman" w:hAnsi="Century Gothic" w:cs="Calibri"/>
          <w:b/>
          <w:sz w:val="20"/>
          <w:szCs w:val="20"/>
        </w:rPr>
        <w:t>Signed:</w:t>
      </w:r>
    </w:p>
    <w:p w:rsidR="00541AE2" w:rsidRPr="00250324" w:rsidRDefault="00541AE2" w:rsidP="005A186F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  <w:r w:rsidRPr="00250324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</w:p>
    <w:p w:rsidR="005A186F" w:rsidRPr="00250324" w:rsidRDefault="00541AE2" w:rsidP="005A186F">
      <w:pPr>
        <w:spacing w:after="0" w:line="240" w:lineRule="auto"/>
        <w:rPr>
          <w:rFonts w:ascii="Century Gothic" w:eastAsia="Times New Roman" w:hAnsi="Century Gothic" w:cs="Calibri"/>
          <w:sz w:val="20"/>
          <w:szCs w:val="20"/>
        </w:rPr>
      </w:pPr>
      <w:r w:rsidRPr="00250324">
        <w:rPr>
          <w:rFonts w:ascii="Century Gothic" w:eastAsia="Times New Roman" w:hAnsi="Century Gothic" w:cs="Calibri"/>
          <w:sz w:val="20"/>
          <w:szCs w:val="20"/>
        </w:rPr>
        <w:t xml:space="preserve">Employee …………………………………… </w:t>
      </w:r>
      <w:r w:rsidR="005A186F" w:rsidRPr="00250324">
        <w:rPr>
          <w:rFonts w:ascii="Century Gothic" w:eastAsia="Times New Roman" w:hAnsi="Century Gothic" w:cs="Calibri"/>
          <w:sz w:val="20"/>
          <w:szCs w:val="20"/>
        </w:rPr>
        <w:t>Line Manager …………………………………………</w:t>
      </w:r>
    </w:p>
    <w:p w:rsidR="005A186F" w:rsidRPr="00250324" w:rsidRDefault="005A186F" w:rsidP="005A186F">
      <w:pPr>
        <w:spacing w:after="0" w:line="240" w:lineRule="auto"/>
        <w:rPr>
          <w:rFonts w:ascii="Century Gothic" w:eastAsia="Times New Roman" w:hAnsi="Century Gothic" w:cs="Calibri"/>
          <w:sz w:val="20"/>
          <w:szCs w:val="20"/>
        </w:rPr>
      </w:pPr>
    </w:p>
    <w:p w:rsidR="005A186F" w:rsidRPr="00250324" w:rsidRDefault="005A186F" w:rsidP="005A186F">
      <w:pPr>
        <w:spacing w:after="0" w:line="240" w:lineRule="auto"/>
        <w:rPr>
          <w:rFonts w:ascii="Century Gothic" w:eastAsia="Times New Roman" w:hAnsi="Century Gothic" w:cs="Calibri"/>
          <w:sz w:val="20"/>
          <w:szCs w:val="20"/>
        </w:rPr>
      </w:pPr>
      <w:proofErr w:type="gramStart"/>
      <w:r w:rsidRPr="00250324">
        <w:rPr>
          <w:rFonts w:ascii="Century Gothic" w:eastAsia="Times New Roman" w:hAnsi="Century Gothic" w:cs="Calibri"/>
          <w:sz w:val="20"/>
          <w:szCs w:val="20"/>
        </w:rPr>
        <w:t xml:space="preserve">Date </w:t>
      </w:r>
      <w:r w:rsidR="00541AE2" w:rsidRPr="00250324">
        <w:rPr>
          <w:rFonts w:ascii="Century Gothic" w:eastAsia="Times New Roman" w:hAnsi="Century Gothic" w:cs="Calibri"/>
          <w:sz w:val="20"/>
          <w:szCs w:val="20"/>
        </w:rPr>
        <w:t xml:space="preserve"> </w:t>
      </w:r>
      <w:r w:rsidRPr="00250324">
        <w:rPr>
          <w:rFonts w:ascii="Century Gothic" w:eastAsia="Times New Roman" w:hAnsi="Century Gothic" w:cs="Calibri"/>
          <w:sz w:val="20"/>
          <w:szCs w:val="20"/>
        </w:rPr>
        <w:t>…</w:t>
      </w:r>
      <w:proofErr w:type="gramEnd"/>
      <w:r w:rsidRPr="00250324">
        <w:rPr>
          <w:rFonts w:ascii="Century Gothic" w:eastAsia="Times New Roman" w:hAnsi="Century Gothic" w:cs="Calibri"/>
          <w:sz w:val="20"/>
          <w:szCs w:val="20"/>
        </w:rPr>
        <w:t>……………………………………… Date ……………………………………………………….</w:t>
      </w:r>
    </w:p>
    <w:p w:rsidR="005A186F" w:rsidRPr="00250324" w:rsidRDefault="005A186F" w:rsidP="005A186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bookmarkStart w:id="1" w:name="_GoBack"/>
      <w:bookmarkEnd w:id="1"/>
    </w:p>
    <w:sectPr w:rsidR="005A186F" w:rsidRPr="00250324" w:rsidSect="00250324">
      <w:headerReference w:type="default" r:id="rId8"/>
      <w:pgSz w:w="11906" w:h="16838"/>
      <w:pgMar w:top="851" w:right="1133" w:bottom="851" w:left="1276" w:header="709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EB" w:rsidRDefault="00E52BEB" w:rsidP="00A61CEA">
      <w:pPr>
        <w:spacing w:after="0" w:line="240" w:lineRule="auto"/>
      </w:pPr>
      <w:r>
        <w:separator/>
      </w:r>
    </w:p>
  </w:endnote>
  <w:endnote w:type="continuationSeparator" w:id="0">
    <w:p w:rsidR="00E52BEB" w:rsidRDefault="00E52BEB" w:rsidP="00A6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EB" w:rsidRDefault="00E52BEB" w:rsidP="00A61CEA">
      <w:pPr>
        <w:spacing w:after="0" w:line="240" w:lineRule="auto"/>
      </w:pPr>
      <w:r>
        <w:separator/>
      </w:r>
    </w:p>
  </w:footnote>
  <w:footnote w:type="continuationSeparator" w:id="0">
    <w:p w:rsidR="00E52BEB" w:rsidRDefault="00E52BEB" w:rsidP="00A6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CEA" w:rsidRDefault="00015A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C-Aspire-A4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967"/>
    <w:multiLevelType w:val="hybridMultilevel"/>
    <w:tmpl w:val="34421B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50F8F"/>
    <w:multiLevelType w:val="hybridMultilevel"/>
    <w:tmpl w:val="255C84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EA"/>
    <w:rsid w:val="00015A7A"/>
    <w:rsid w:val="00250324"/>
    <w:rsid w:val="00294F5D"/>
    <w:rsid w:val="002F4A2B"/>
    <w:rsid w:val="0036223B"/>
    <w:rsid w:val="003C2B0E"/>
    <w:rsid w:val="00436BEC"/>
    <w:rsid w:val="00444DE1"/>
    <w:rsid w:val="00476498"/>
    <w:rsid w:val="00541AE2"/>
    <w:rsid w:val="00572262"/>
    <w:rsid w:val="005A186F"/>
    <w:rsid w:val="005E0754"/>
    <w:rsid w:val="006D3D4A"/>
    <w:rsid w:val="008F69D7"/>
    <w:rsid w:val="009773F5"/>
    <w:rsid w:val="00A61CEA"/>
    <w:rsid w:val="00A77863"/>
    <w:rsid w:val="00AD6292"/>
    <w:rsid w:val="00AF05BF"/>
    <w:rsid w:val="00B300A3"/>
    <w:rsid w:val="00C02349"/>
    <w:rsid w:val="00C86EDB"/>
    <w:rsid w:val="00D663C9"/>
    <w:rsid w:val="00D7300A"/>
    <w:rsid w:val="00DD48EB"/>
    <w:rsid w:val="00E04A35"/>
    <w:rsid w:val="00E40E7E"/>
    <w:rsid w:val="00E52BEB"/>
    <w:rsid w:val="00E81D4E"/>
    <w:rsid w:val="00EA2758"/>
    <w:rsid w:val="00FE549D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3C26A796-4195-41CC-9F4C-4F67CC5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8EB"/>
    <w:pPr>
      <w:keepNext/>
      <w:keepLines/>
      <w:spacing w:before="240" w:after="0"/>
      <w:outlineLvl w:val="0"/>
    </w:pPr>
    <w:rPr>
      <w:rFonts w:eastAsiaTheme="majorEastAsia" w:cstheme="majorBidi"/>
      <w:b/>
      <w:color w:val="7A084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8EB"/>
    <w:pPr>
      <w:keepNext/>
      <w:keepLines/>
      <w:spacing w:before="40" w:after="0"/>
      <w:outlineLvl w:val="1"/>
    </w:pPr>
    <w:rPr>
      <w:rFonts w:eastAsiaTheme="majorEastAsia" w:cstheme="majorBidi"/>
      <w:b/>
      <w:color w:val="9447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17889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EA"/>
  </w:style>
  <w:style w:type="paragraph" w:styleId="Footer">
    <w:name w:val="footer"/>
    <w:basedOn w:val="Normal"/>
    <w:link w:val="FooterChar"/>
    <w:uiPriority w:val="99"/>
    <w:unhideWhenUsed/>
    <w:rsid w:val="00A61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EA"/>
  </w:style>
  <w:style w:type="character" w:customStyle="1" w:styleId="Heading1Char">
    <w:name w:val="Heading 1 Char"/>
    <w:basedOn w:val="DefaultParagraphFont"/>
    <w:link w:val="Heading1"/>
    <w:uiPriority w:val="9"/>
    <w:rsid w:val="00DD48EB"/>
    <w:rPr>
      <w:rFonts w:eastAsiaTheme="majorEastAsia" w:cstheme="majorBidi"/>
      <w:b/>
      <w:color w:val="7A084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48EB"/>
    <w:rPr>
      <w:rFonts w:eastAsiaTheme="majorEastAsia" w:cstheme="majorBidi"/>
      <w:b/>
      <w:color w:val="94476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8EB"/>
    <w:rPr>
      <w:rFonts w:asciiTheme="majorHAnsi" w:eastAsiaTheme="majorEastAsia" w:hAnsiTheme="majorHAnsi" w:cstheme="majorBidi"/>
      <w:color w:val="B17889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Bond</dc:creator>
  <cp:keywords/>
  <dc:description/>
  <cp:lastModifiedBy>T Partovnia</cp:lastModifiedBy>
  <cp:revision>6</cp:revision>
  <cp:lastPrinted>2019-07-19T08:41:00Z</cp:lastPrinted>
  <dcterms:created xsi:type="dcterms:W3CDTF">2023-10-04T15:42:00Z</dcterms:created>
  <dcterms:modified xsi:type="dcterms:W3CDTF">2025-02-25T12:33:00Z</dcterms:modified>
</cp:coreProperties>
</file>